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SPaG-Grammar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words 'an’ or ‘a’ depending on if the next word starts with a vowel or a constant.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work books write these sentences and fill in the gaps of the missing words. </w:t>
        <w:br w:type="textWrapping"/>
        <w:t xml:space="preserve">The first one has been done for you.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I have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an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ice cream?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bought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lovely necklace.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need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new toothbrush.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saw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accident.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try to write your own sentences.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